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9892F"/>
          <w:sz w:val="18"/>
        </w:rPr>
        <w:t>অর্গানিক মার্কেটপ্লেস</w:t>
      </w:r>
    </w:p>
    <w:p>
      <w:pPr>
        <w:pStyle w:val="Heading1"/>
      </w:pPr>
      <w:r>
        <w:t>ইয়েস অর্গানিক হাট</w:t>
      </w:r>
    </w:p>
    <w:p>
      <w:r>
        <w:rPr>
          <w:color w:val="5A5A5A"/>
          <w:sz w:val="23"/>
        </w:rPr>
        <w:t>বিশুদ্ধ। স্থানীয়। আপনার দরজায় পৌঁছে যায়।</w:t>
      </w:r>
    </w:p>
    <w:p/>
    <w:p>
      <w:pPr>
        <w:pStyle w:val="Heading2"/>
      </w:pPr>
      <w:r>
        <w:t>সংক্ষিপ্ত বিবরণ</w:t>
      </w:r>
    </w:p>
    <w:p>
      <w:r>
        <w:t>ইয়েস অর্গানিক হাট একটি খামার-থেকে-থালা মার্কেটপ্লেস, যা যাচাইকৃত বাংলাদেশি কৃষকদের সরাসরি শহুরে পরিবারের সঙ্গে সংযুক্ত করে। কোল্ড-চেইন লজিস্টিকস, ল্যাব-টেস্টকৃত পণ্য ও স্বচ্ছ গ্রেডিং ব্যবস্থা নিশ্চিত করে যা অর্ডার করেন তাই পৌঁছে যায় — তাজা, ট্রেসযোগ্য এবং উৎপাদকের জন্য ন্যায্য।</w:t>
      </w:r>
    </w:p>
    <w:p>
      <w:pPr>
        <w:pStyle w:val="Heading2"/>
      </w:pPr>
      <w:r>
        <w:t>মূল বৈশিষ্ট্য</w:t>
      </w:r>
    </w:p>
    <w:p>
      <w:pPr>
        <w:pStyle w:val="ListBullet"/>
      </w:pPr>
      <w:r>
        <w:t>যাচাইকৃত অর্গানিক উৎপাদন ও মুদি পণ্য</w:t>
      </w:r>
    </w:p>
    <w:p>
      <w:pPr>
        <w:pStyle w:val="ListBullet"/>
      </w:pPr>
      <w:r>
        <w:t>স্থানীয় কৃষকদের কাছ থেকে সরাসরি সংগ্রহ</w:t>
      </w:r>
    </w:p>
    <w:p>
      <w:pPr>
        <w:pStyle w:val="ListBullet"/>
      </w:pPr>
      <w:r>
        <w:t>কোল্ড-চেইন লজিস্টিকস ও মান নিয়ন্ত্রণ</w:t>
      </w:r>
    </w:p>
    <w:p>
      <w:pPr>
        <w:pStyle w:val="ListBullet"/>
      </w:pPr>
      <w:r>
        <w:t>সাবস্ক্রিপশন ও এককালীন ডেলিভারি</w:t>
      </w:r>
    </w:p>
    <w:p>
      <w:pPr>
        <w:pStyle w:val="Heading2"/>
      </w:pPr>
      <w:r>
        <w:t>এক নজরে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প্রতিষ্ঠিত</w:t>
            </w:r>
          </w:p>
        </w:tc>
        <w:tc>
          <w:tcPr>
            <w:tcW w:type="dxa" w:w="4706"/>
          </w:tcPr>
          <w:p>
            <w:r>
              <w:t>২০২১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কার্যক্রম এলাকা</w:t>
            </w:r>
          </w:p>
        </w:tc>
        <w:tc>
          <w:tcPr>
            <w:tcW w:type="dxa" w:w="4706"/>
          </w:tcPr>
          <w:p>
            <w:r>
              <w:t>২০০+ পার্টনার খামার</w:t>
            </w:r>
          </w:p>
        </w:tc>
      </w:tr>
      <w:tr>
        <w:tc>
          <w:tcPr>
            <w:tcW w:type="dxa" w:w="4706"/>
          </w:tcPr>
          <w:p>
            <w:r>
              <w:rPr>
                <w:b/>
                <w:color w:val="0F2350"/>
              </w:rPr>
              <w:t>ওয়েব</w:t>
            </w:r>
          </w:p>
        </w:tc>
        <w:tc>
          <w:tcPr>
            <w:tcW w:type="dxa" w:w="4706"/>
          </w:tcPr>
          <w:p>
            <w:r>
              <w:t>organichaat.top</w:t>
            </w:r>
          </w:p>
        </w:tc>
      </w:tr>
    </w:tbl>
    <w:p/>
    <w:p>
      <w:pPr>
        <w:pStyle w:val="Heading2"/>
      </w:pPr>
      <w:r>
        <w:t>লক্ষ্য দর্শক</w:t>
      </w:r>
    </w:p>
    <w:p>
      <w:r>
        <w:t>স্বাস্থ্যসচেতন পরিবার, রেস্তোরাঁ ও কর্পোরেট অফিস।</w:t>
      </w:r>
    </w:p>
    <w:p>
      <w:pPr>
        <w:pStyle w:val="Heading2"/>
      </w:pPr>
      <w:r>
        <w:t>সেবাসমূহ</w:t>
      </w:r>
    </w:p>
    <w:p>
      <w:pPr>
        <w:pStyle w:val="ListBullet"/>
      </w:pPr>
      <w:r>
        <w:t>তাজা উৎপাদন</w:t>
      </w:r>
    </w:p>
    <w:p>
      <w:pPr>
        <w:pStyle w:val="ListBullet"/>
      </w:pPr>
      <w:r>
        <w:t>প্যান্ট্রি ও মুদি</w:t>
      </w:r>
    </w:p>
    <w:p>
      <w:pPr>
        <w:pStyle w:val="ListBullet"/>
      </w:pPr>
      <w:r>
        <w:t>সুস্থতা পণ্য</w:t>
      </w:r>
    </w:p>
    <w:p>
      <w:pPr>
        <w:pStyle w:val="ListBullet"/>
      </w:pPr>
      <w:r>
        <w:t>কর্পোরেট সরবরাহ</w:t>
      </w:r>
    </w:p>
    <w:p>
      <w:pPr>
        <w:pStyle w:val="Heading2"/>
      </w:pPr>
      <w:r>
        <w:t>স্বাক্ষর শক্তি</w:t>
      </w:r>
    </w:p>
    <w:p>
      <w:r>
        <w:rPr>
          <w:b/>
          <w:color w:val="0F2350"/>
        </w:rPr>
        <w:t>ল্যাব-টেস্টকৃত পণ্য</w:t>
      </w:r>
    </w:p>
    <w:p>
      <w:pPr>
        <w:ind w:left="283"/>
      </w:pPr>
      <w:r>
        <w:t>স্বীকৃত ল্যাবে কীটনাশক ও ভারী ধাতুর জন্য এলোমেলো ব্যাচ পরীক্ষা।</w:t>
      </w:r>
    </w:p>
    <w:p>
      <w:r>
        <w:rPr>
          <w:b/>
          <w:color w:val="0F2350"/>
        </w:rPr>
        <w:t>ন্যায্য-বাণিজ্য মূল্য</w:t>
      </w:r>
    </w:p>
    <w:p>
      <w:pPr>
        <w:ind w:left="283"/>
      </w:pPr>
      <w:r>
        <w:t>প্রতিটি ফসলে কৃষকরা পান প্রকাশিত সর্বনিম্ন মূল্য ও মান বোনাস।</w:t>
      </w:r>
    </w:p>
    <w:p>
      <w:r>
        <w:rPr>
          <w:b/>
          <w:color w:val="0F2350"/>
        </w:rPr>
        <w:t>কোল্ড-চেইন ডেলিভারি</w:t>
      </w:r>
    </w:p>
    <w:p>
      <w:pPr>
        <w:ind w:left="283"/>
      </w:pPr>
      <w:r>
        <w:t>তাপমাত্রা-নিয়ন্ত্রিত ভ্যান ও প্রধান শহরগুলোতে একই দিনে ডেলিভারি।</w:t>
      </w:r>
    </w:p>
    <w:p>
      <w:pPr>
        <w:pStyle w:val="Heading2"/>
      </w:pPr>
      <w:r>
        <w:t>কেস স্টাডি</w:t>
      </w:r>
    </w:p>
    <w:p>
      <w:pPr>
        <w:pStyle w:val="Heading3"/>
      </w:pPr>
      <w:r>
        <w:t>চ্যালেঞ্জ</w:t>
      </w:r>
    </w:p>
    <w:p>
      <w:r>
        <w:t>শহুরে পরিবারগুলো সত্যিকারের অর্গানিক মুদি চেয়েছিল কিন্তু লেবেল বিশ্বাস করতে পারছিল না — আর ক্ষুদ্র কৃষকদের উচ্চ-মূল্যের শহুরে ক্রেতাদের কাছে পৌঁছানোর ন্যায্য পথ ছিল না।</w:t>
      </w:r>
    </w:p>
    <w:p>
      <w:pPr>
        <w:pStyle w:val="Heading3"/>
      </w:pPr>
      <w:r>
        <w:t>আমাদের সমাধান</w:t>
      </w:r>
    </w:p>
    <w:p>
      <w:r>
        <w:t>আমরা তৈরি করেছি যাচাইকৃত-সরবরাহকারী মার্কেটপ্লেস — ল্যাব টেস্টিং, কোল্ড-চেইন লজিস্টিকস এবং স্বচ্ছ গ্রেডিং ও মূল্য ব্যবস্থাসহ, যা ক্রেতা ও কৃষক উভয়কেই রক্ষা করে।</w:t>
      </w:r>
    </w:p>
    <w:p>
      <w:pPr>
        <w:pStyle w:val="Heading2"/>
      </w:pPr>
      <w:r>
        <w:t>ডেলিভারি ধাপ</w:t>
      </w:r>
    </w:p>
    <w:p>
      <w:r>
        <w:rPr>
          <w:b/>
        </w:rPr>
        <w:t>1. আবিষ্কার</w:t>
      </w:r>
    </w:p>
    <w:p>
      <w:pPr>
        <w:ind w:left="283"/>
      </w:pPr>
      <w:r>
        <w:t>৬টি জেলায় খামার পরিদর্শন, মাটি ও সরবরাহ অডিট এবং পরিবার চাহিদা গবেষণা।</w:t>
      </w:r>
    </w:p>
    <w:p>
      <w:r>
        <w:rPr>
          <w:b/>
        </w:rPr>
        <w:t>2. নকশা</w:t>
      </w:r>
    </w:p>
    <w:p>
      <w:pPr>
        <w:ind w:left="283"/>
      </w:pPr>
      <w:r>
        <w:t>আস্থা-প্রথম স্টোরফ্রন্ট, প্রতিটি পণ্যে ট্রেসেবিলিটি কার্ড ও সাবস্ক্রিপশন ফ্লো।</w:t>
      </w:r>
    </w:p>
    <w:p>
      <w:r>
        <w:rPr>
          <w:b/>
        </w:rPr>
        <w:t>3. নির্মাণ</w:t>
      </w:r>
    </w:p>
    <w:p>
      <w:pPr>
        <w:ind w:left="283"/>
      </w:pPr>
      <w:r>
        <w:t>মার্কেটপ্লেস, রুট-অপ্টিমাইজড কোল্ড-চেইন অপারেশন, ল্যাব ইন্টিগ্রেশন ও কৃষক-পেআউট মডিউল।</w:t>
      </w:r>
    </w:p>
    <w:p>
      <w:r>
        <w:rPr>
          <w:b/>
        </w:rPr>
        <w:t>4. লঞ্চ ও প্রবৃদ্ধি</w:t>
      </w:r>
    </w:p>
    <w:p>
      <w:pPr>
        <w:ind w:left="283"/>
      </w:pPr>
      <w:r>
        <w:t>৩টি জোনে পাইলট, সাপ্তাহিক কৃষক অনবোর্ডিং ও এসএলএ-চালিত ডেলিভারি সম্প্রসারণ।</w:t>
      </w:r>
    </w:p>
    <w:p>
      <w:pPr>
        <w:pStyle w:val="Heading2"/>
      </w:pPr>
      <w:r>
        <w:t>প্রযুক্তি স্ট্যাক</w:t>
      </w:r>
    </w:p>
    <w:p>
      <w:r>
        <w:t>Next.js · Supabase · Mapbox · Stripe · Twilio · Cloudflare R2</w:t>
      </w:r>
    </w:p>
    <w:p>
      <w:pPr>
        <w:pStyle w:val="Heading2"/>
      </w:pPr>
      <w:r>
        <w:t>প্রমাণিত ফলাফল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r>
              <w:rPr>
                <w:b/>
                <w:color w:val="0F2350"/>
              </w:rPr>
              <w:t>প্রমাণিত ফলাফল</w:t>
            </w:r>
          </w:p>
        </w:tc>
        <w:tc>
          <w:tcPr>
            <w:tcW w:type="dxa" w:w="4706"/>
          </w:tcPr>
          <w:p>
            <w:r>
              <w:rPr>
                <w:b/>
                <w:color w:val="0F2350"/>
              </w:rPr>
              <w:t>মান</w:t>
            </w:r>
          </w:p>
        </w:tc>
      </w:tr>
      <w:tr>
        <w:tc>
          <w:tcPr>
            <w:tcW w:type="dxa" w:w="4706"/>
          </w:tcPr>
          <w:p>
            <w:r>
              <w:t>পার্টনার খামার</w:t>
            </w:r>
          </w:p>
        </w:tc>
        <w:tc>
          <w:tcPr>
            <w:tcW w:type="dxa" w:w="4706"/>
          </w:tcPr>
          <w:p>
            <w:r>
              <w:t>২০০+</w:t>
            </w:r>
          </w:p>
        </w:tc>
      </w:tr>
      <w:tr>
        <w:tc>
          <w:tcPr>
            <w:tcW w:type="dxa" w:w="4706"/>
          </w:tcPr>
          <w:p>
            <w:r>
              <w:t>সময়মতো ডেলিভারি</w:t>
            </w:r>
          </w:p>
        </w:tc>
        <w:tc>
          <w:tcPr>
            <w:tcW w:type="dxa" w:w="4706"/>
          </w:tcPr>
          <w:p>
            <w:r>
              <w:t>৯৮.৬%</w:t>
            </w:r>
          </w:p>
        </w:tc>
      </w:tr>
      <w:tr>
        <w:tc>
          <w:tcPr>
            <w:tcW w:type="dxa" w:w="4706"/>
          </w:tcPr>
          <w:p>
            <w:r>
              <w:t>কৃষকের গড় আয়</w:t>
            </w:r>
          </w:p>
        </w:tc>
        <w:tc>
          <w:tcPr>
            <w:tcW w:type="dxa" w:w="4706"/>
          </w:tcPr>
          <w:p>
            <w:r>
              <w:t>+৩৪%</w:t>
            </w:r>
          </w:p>
        </w:tc>
      </w:tr>
      <w:tr>
        <w:tc>
          <w:tcPr>
            <w:tcW w:type="dxa" w:w="4706"/>
          </w:tcPr>
          <w:p>
            <w:r>
              <w:t>সাবস্ক্রিপশন রিটেনশন</w:t>
            </w:r>
          </w:p>
        </w:tc>
        <w:tc>
          <w:tcPr>
            <w:tcW w:type="dxa" w:w="4706"/>
          </w:tcPr>
          <w:p>
            <w:r>
              <w:t>৭১%</w:t>
            </w:r>
          </w:p>
        </w:tc>
      </w:tr>
    </w:tbl>
    <w:p/>
    <w:p>
      <w:pPr>
        <w:pStyle w:val="Heading2"/>
      </w:pPr>
      <w:r>
        <w:t>ক্লায়েন্ট মতামত</w:t>
      </w:r>
    </w:p>
    <w:p>
      <w:r>
        <w:rPr>
          <w:i/>
        </w:rPr>
        <w:t>“ইয়েস অর্গানিক হাট একমাত্র সরবরাহকারী যারা প্রতিটি ব্যাচের সঙ্গে ল্যাব রিপোর্ট দেয়। আমাদের প্যান্ট্রি টিম অডিট সময় ৬০% কমিয়েছে এবং আমাদের শেফরা অবশেষে বাক্সের 'অর্গানিক' লেবেলটি বিশ্বাস করেন।”</w:t>
      </w:r>
    </w:p>
    <w:p>
      <w:r>
        <w:rPr>
          <w:color w:val="5A5A5A"/>
        </w:rPr>
        <w:t>— ফারজানা রহমান · গ্রুপ প্রকিউরমেন্ট লিড, ল্য মেরিদিয়েন ঢাকা</w:t>
      </w:r>
    </w:p>
    <w:p>
      <w:pPr>
        <w:pStyle w:val="Heading2"/>
      </w:pPr>
      <w:r>
        <w:t>যোগাযোগ</w:t>
      </w:r>
    </w:p>
    <w:p>
      <w:r>
        <w:t>ফোন: +880 1805-464343 · ইমেইল: yessbangla.bd@gmail.com · ওয়েব: www.yessbd.com</w:t>
      </w:r>
    </w:p>
    <w:p>
      <w:r>
        <w:t>Block-A, Road-3, House-127 (Green View), 1st Floor, Mirpur-12, Dhaka-1216</w:t>
      </w:r>
    </w:p>
    <w:p>
      <w:pPr>
        <w:jc w:val="center"/>
      </w:pPr>
      <w:r>
        <w:rPr>
          <w:color w:val="5A5A5A"/>
          <w:sz w:val="16"/>
        </w:rPr>
        <w:t>ইয়েস অর্গানিক হাট — প্রজেক্ট প্রোফাইল (সম্পাদনাযোগ্য সংস্করণ)</w:t>
      </w:r>
    </w:p>
    <w:sectPr w:rsidR="00FC693F" w:rsidRPr="0006063C" w:rsidSect="00034616">
      <w:headerReference w:type="default" r:id="rId9"/>
      <w:pgSz w:w="11906" w:h="16838"/>
      <w:pgMar w:top="2721" w:right="1247" w:bottom="187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 xmlns:a="http://schemas.openxmlformats.org/drawingml/2006/main" xmlns:pic="http://schemas.openxmlformats.org/drawingml/2006/picture">
      <w:drawing>
        <wp:anchor behindDoc="1" locked="0" layoutInCell="1" allowOverlap="1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YessLetterhead" descr="Yess Bangla official letterhead pad"/>
          <wp:cNvGraphicFramePr/>
          <a:graphic>
            <a:graphicData uri="http://schemas.openxmlformats.org/drawingml/2006/picture">
              <pic:pic>
                <pic:nvPicPr>
                  <pic:cNvPr id="0" name="yess-bangla-letterhead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Bengali" w:hAnsi="Noto Sans Bengali" w:cs="Noto Sans Bengali" w:eastAsia="Noto Sans Bengali"/>
      <w:color w:val="2B2B2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0F235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Bengali" w:hAnsi="Noto Sans Bengali" w:cs="Noto Sans Bengali"/>
      <w:b/>
      <w:bCs/>
      <w:color w:val="B9892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