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LEGAL ADVISORY</w:t>
      </w:r>
    </w:p>
    <w:p>
      <w:pPr>
        <w:pStyle w:val="Heading1"/>
      </w:pPr>
      <w:r>
        <w:t>Yess Legal Advice</w:t>
      </w:r>
    </w:p>
    <w:p>
      <w:r>
        <w:rPr>
          <w:color w:val="5A5A5A"/>
          <w:sz w:val="23"/>
        </w:rPr>
        <w:t>Trusted counsel for every stage of business.</w:t>
      </w:r>
    </w:p>
    <w:p/>
    <w:p>
      <w:pPr>
        <w:pStyle w:val="Heading2"/>
      </w:pPr>
      <w:r>
        <w:t>Overview</w:t>
      </w:r>
    </w:p>
    <w:p>
      <w:r>
        <w:t>Yess Legal Advice is the group's counsel desk — a panel of barristers, advocates and company secretaries who handle everything from RJSC incorporation and trade licences to contract drafting, IP filings and regulatory compliance, so founders can build with confidence.</w:t>
      </w:r>
    </w:p>
    <w:p>
      <w:pPr>
        <w:pStyle w:val="Heading2"/>
      </w:pPr>
      <w:r>
        <w:t>Highlights</w:t>
      </w:r>
    </w:p>
    <w:p>
      <w:pPr>
        <w:pStyle w:val="ListBullet"/>
      </w:pPr>
      <w:r>
        <w:t>Company formation, RJSC &amp; trade licence support</w:t>
      </w:r>
    </w:p>
    <w:p>
      <w:pPr>
        <w:pStyle w:val="ListBullet"/>
      </w:pPr>
      <w:r>
        <w:t>Contract drafting, review and negotiation</w:t>
      </w:r>
    </w:p>
    <w:p>
      <w:pPr>
        <w:pStyle w:val="ListBullet"/>
      </w:pPr>
      <w:r>
        <w:t>Trademark, copyright and IP protection</w:t>
      </w:r>
    </w:p>
    <w:p>
      <w:pPr>
        <w:pStyle w:val="ListBullet"/>
      </w:pPr>
      <w:r>
        <w:t>Regulatory compliance and dispute resolution</w:t>
      </w:r>
    </w:p>
    <w:p>
      <w:pPr>
        <w:pStyle w:val="Heading2"/>
      </w:pPr>
      <w:r>
        <w:t>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Founded</w:t>
            </w:r>
          </w:p>
        </w:tc>
        <w:tc>
          <w:tcPr>
            <w:tcW w:type="dxa" w:w="4706"/>
          </w:tcPr>
          <w:p>
            <w:r>
              <w:t>2024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Reach</w:t>
            </w:r>
          </w:p>
        </w:tc>
        <w:tc>
          <w:tcPr>
            <w:tcW w:type="dxa" w:w="4706"/>
          </w:tcPr>
          <w:p>
            <w:r>
              <w:t>Clients across BD &amp; the diaspora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Web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pStyle w:val="Heading2"/>
      </w:pPr>
      <w:r>
        <w:t>Audience</w:t>
      </w:r>
    </w:p>
    <w:p>
      <w:r>
        <w:t>Startups, SMEs, enterprises and individuals seeking dependable legal counsel.</w:t>
      </w:r>
    </w:p>
    <w:p>
      <w:pPr>
        <w:pStyle w:val="Heading2"/>
      </w:pPr>
      <w:r>
        <w:t>Services</w:t>
      </w:r>
    </w:p>
    <w:p>
      <w:pPr>
        <w:pStyle w:val="ListBullet"/>
      </w:pPr>
      <w:r>
        <w:t>Company Formation</w:t>
      </w:r>
    </w:p>
    <w:p>
      <w:pPr>
        <w:pStyle w:val="ListBullet"/>
      </w:pPr>
      <w:r>
        <w:t>Contracts &amp; Agreements</w:t>
      </w:r>
    </w:p>
    <w:p>
      <w:pPr>
        <w:pStyle w:val="ListBullet"/>
      </w:pPr>
      <w:r>
        <w:t>IP &amp; Trademark</w:t>
      </w:r>
    </w:p>
    <w:p>
      <w:pPr>
        <w:pStyle w:val="ListBullet"/>
      </w:pPr>
      <w:r>
        <w:t>Compliance &amp; Disputes</w:t>
      </w:r>
    </w:p>
    <w:p>
      <w:pPr>
        <w:pStyle w:val="Heading2"/>
      </w:pPr>
      <w:r>
        <w:t>Signature strengths</w:t>
      </w:r>
    </w:p>
    <w:p>
      <w:r>
        <w:rPr>
          <w:b/>
          <w:color w:val="0F2350"/>
        </w:rPr>
        <w:t>Fixed-fee packages</w:t>
      </w:r>
    </w:p>
    <w:p>
      <w:pPr>
        <w:ind w:left="283"/>
      </w:pPr>
      <w:r>
        <w:t>Transparent pricing for formation, contracts and filings — quoted before work begins.</w:t>
      </w:r>
    </w:p>
    <w:p>
      <w:r>
        <w:rPr>
          <w:b/>
          <w:color w:val="0F2350"/>
        </w:rPr>
        <w:t>Senior advocates only</w:t>
      </w:r>
    </w:p>
    <w:p>
      <w:pPr>
        <w:ind w:left="283"/>
      </w:pPr>
      <w:r>
        <w:t>Every matter is led by a bar enrolled advocate — no juniors learning on your file.</w:t>
      </w:r>
    </w:p>
    <w:p>
      <w:r>
        <w:rPr>
          <w:b/>
          <w:color w:val="0F2350"/>
        </w:rPr>
        <w:t>Business-first counsel</w:t>
      </w:r>
    </w:p>
    <w:p>
      <w:pPr>
        <w:ind w:left="283"/>
      </w:pPr>
      <w:r>
        <w:t>Advice written for operators, not academics — risk flagged, options ranked, next steps clear.</w:t>
      </w:r>
    </w:p>
    <w:p>
      <w:pPr>
        <w:pStyle w:val="Heading2"/>
      </w:pPr>
      <w:r>
        <w:t>Case study</w:t>
      </w:r>
    </w:p>
    <w:p>
      <w:pPr>
        <w:pStyle w:val="Heading3"/>
      </w:pPr>
      <w:r>
        <w:t>The challenge</w:t>
      </w:r>
    </w:p>
    <w:p>
      <w:r>
        <w:t>A fast-growing e-commerce group was signing supplier contracts without review, had no trademark on its own brand, and faced a regulatory notice it didn't understand.</w:t>
      </w:r>
    </w:p>
    <w:p>
      <w:pPr>
        <w:pStyle w:val="Heading3"/>
      </w:pPr>
      <w:r>
        <w:t>Our solution</w:t>
      </w:r>
    </w:p>
    <w:p>
      <w:r>
        <w:t>Yess Legal Advice ran a 360° legal audit, registered the group's trademarks, rebuilt its contract library and took over regulator correspondence under a monthly retainer.</w:t>
      </w:r>
    </w:p>
    <w:p>
      <w:pPr>
        <w:pStyle w:val="Heading2"/>
      </w:pPr>
      <w:r>
        <w:t>Delivery phases</w:t>
      </w:r>
    </w:p>
    <w:p>
      <w:r>
        <w:rPr>
          <w:b/>
        </w:rPr>
        <w:t>1. Discover</w:t>
      </w:r>
    </w:p>
    <w:p>
      <w:pPr>
        <w:ind w:left="283"/>
      </w:pPr>
      <w:r>
        <w:t>Full legal audit — entity structure, licences, contracts, IP and pending notices.</w:t>
      </w:r>
    </w:p>
    <w:p>
      <w:r>
        <w:rPr>
          <w:b/>
        </w:rPr>
        <w:t>2. Design</w:t>
      </w:r>
    </w:p>
    <w:p>
      <w:pPr>
        <w:ind w:left="283"/>
      </w:pPr>
      <w:r>
        <w:t>A remediation roadmap ranked by risk, plus a standard contract and policy library.</w:t>
      </w:r>
    </w:p>
    <w:p>
      <w:r>
        <w:rPr>
          <w:b/>
        </w:rPr>
        <w:t>3. Build</w:t>
      </w:r>
    </w:p>
    <w:p>
      <w:pPr>
        <w:ind w:left="283"/>
      </w:pPr>
      <w:r>
        <w:t>Trademark filings, redrafted agreements, compliance calendar and board resolutions.</w:t>
      </w:r>
    </w:p>
    <w:p>
      <w:r>
        <w:rPr>
          <w:b/>
        </w:rPr>
        <w:t>4. Launch &amp; grow</w:t>
      </w:r>
    </w:p>
    <w:p>
      <w:pPr>
        <w:ind w:left="283"/>
      </w:pPr>
      <w:r>
        <w:t>Monthly retainer counsel, quarterly compliance reviews and on-call dispute support.</w:t>
      </w:r>
    </w:p>
    <w:p>
      <w:pPr>
        <w:pStyle w:val="Heading2"/>
      </w:pPr>
      <w:r>
        <w:t>Technology stack</w:t>
      </w:r>
    </w:p>
    <w:p>
      <w:r>
        <w:t>RJSC e-Filing · DPDT IP Portal · Contract Lifecycle Mgmt · e-Court Services</w:t>
      </w:r>
    </w:p>
    <w:p>
      <w:pPr>
        <w:pStyle w:val="Heading2"/>
      </w:pPr>
      <w:r>
        <w:t>Measured outcomes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Measured outcomes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Value</w:t>
            </w:r>
          </w:p>
        </w:tc>
      </w:tr>
      <w:tr>
        <w:tc>
          <w:tcPr>
            <w:tcW w:type="dxa" w:w="4706"/>
          </w:tcPr>
          <w:p>
            <w:r>
              <w:t>Contracts reviewed</w:t>
            </w:r>
          </w:p>
        </w:tc>
        <w:tc>
          <w:tcPr>
            <w:tcW w:type="dxa" w:w="4706"/>
          </w:tcPr>
          <w:p>
            <w:r>
              <w:t>120+</w:t>
            </w:r>
          </w:p>
        </w:tc>
      </w:tr>
      <w:tr>
        <w:tc>
          <w:tcPr>
            <w:tcW w:type="dxa" w:w="4706"/>
          </w:tcPr>
          <w:p>
            <w:r>
              <w:t>Trademarks secured</w:t>
            </w:r>
          </w:p>
        </w:tc>
        <w:tc>
          <w:tcPr>
            <w:tcW w:type="dxa" w:w="4706"/>
          </w:tcPr>
          <w:p>
            <w:r>
              <w:t>9</w:t>
            </w:r>
          </w:p>
        </w:tc>
      </w:tr>
      <w:tr>
        <w:tc>
          <w:tcPr>
            <w:tcW w:type="dxa" w:w="4706"/>
          </w:tcPr>
          <w:p>
            <w:r>
              <w:t>Regulatory exposure</w:t>
            </w:r>
          </w:p>
        </w:tc>
        <w:tc>
          <w:tcPr>
            <w:tcW w:type="dxa" w:w="4706"/>
          </w:tcPr>
          <w:p>
            <w:r>
              <w:t>−100%</w:t>
            </w:r>
          </w:p>
        </w:tc>
      </w:tr>
      <w:tr>
        <w:tc>
          <w:tcPr>
            <w:tcW w:type="dxa" w:w="4706"/>
          </w:tcPr>
          <w:p>
            <w:r>
              <w:t>Advisory turnaround</w:t>
            </w:r>
          </w:p>
        </w:tc>
        <w:tc>
          <w:tcPr>
            <w:tcW w:type="dxa" w:w="4706"/>
          </w:tcPr>
          <w:p>
            <w:r>
              <w:t>&lt;48h</w:t>
            </w:r>
          </w:p>
        </w:tc>
      </w:tr>
    </w:tbl>
    <w:p/>
    <w:p>
      <w:pPr>
        <w:pStyle w:val="Heading2"/>
      </w:pPr>
      <w:r>
        <w:t>What clients say</w:t>
      </w:r>
    </w:p>
    <w:p>
      <w:r>
        <w:rPr>
          <w:i/>
        </w:rPr>
        <w:t>“Yess Legal Advice rebuilt our entire contract library and had our trademarks filed within weeks. For the first time, legal feels like a growth partner — not a cost centre.”</w:t>
      </w:r>
    </w:p>
    <w:p>
      <w:r>
        <w:rPr>
          <w:color w:val="5A5A5A"/>
        </w:rPr>
        <w:t>— Farhana Karim · Managing Director, Nabanna Commerce Ltd.</w:t>
      </w:r>
    </w:p>
    <w:p>
      <w:pPr>
        <w:pStyle w:val="Heading2"/>
      </w:pPr>
      <w:r>
        <w:t>Talk to us</w:t>
      </w:r>
    </w:p>
    <w:p>
      <w:r>
        <w:t>Phone: +880 1805-464343 · Email: yessbangla.bd@gmail.com · Web: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Yess Legal Advice — Project Profile (editable version)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cs="Calibr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