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9892F"/>
          <w:sz w:val="18"/>
        </w:rPr>
        <w:t>EVENT MANAGEMENT</w:t>
      </w:r>
    </w:p>
    <w:p>
      <w:pPr>
        <w:pStyle w:val="Heading1"/>
      </w:pPr>
      <w:r>
        <w:t>Yess Event</w:t>
      </w:r>
    </w:p>
    <w:p>
      <w:r>
        <w:rPr>
          <w:color w:val="5A5A5A"/>
          <w:sz w:val="23"/>
        </w:rPr>
        <w:t>Unforgettable experiences, expertly delivered.</w:t>
      </w:r>
    </w:p>
    <w:p/>
    <w:p>
      <w:pPr>
        <w:pStyle w:val="Heading2"/>
      </w:pPr>
      <w:r>
        <w:t>Overview</w:t>
      </w:r>
    </w:p>
    <w:p>
      <w:r>
        <w:t>Yess Event designs and produces moments people remember — corporate conferences, brand launches, music festivals and private celebrations. Strategy, creative, production and logistics under one roof.</w:t>
      </w:r>
    </w:p>
    <w:p>
      <w:pPr>
        <w:pStyle w:val="Heading2"/>
      </w:pPr>
      <w:r>
        <w:t>Highlights</w:t>
      </w:r>
    </w:p>
    <w:p>
      <w:pPr>
        <w:pStyle w:val="ListBullet"/>
      </w:pPr>
      <w:r>
        <w:t>Corporate conferences and product launches</w:t>
      </w:r>
    </w:p>
    <w:p>
      <w:pPr>
        <w:pStyle w:val="ListBullet"/>
      </w:pPr>
      <w:r>
        <w:t>Concerts, festivals and brand activations</w:t>
      </w:r>
    </w:p>
    <w:p>
      <w:pPr>
        <w:pStyle w:val="ListBullet"/>
      </w:pPr>
      <w:r>
        <w:t>Weddings and private celebrations</w:t>
      </w:r>
    </w:p>
    <w:p>
      <w:pPr>
        <w:pStyle w:val="ListBullet"/>
      </w:pPr>
      <w:r>
        <w:t>Full production — stage, sound, lighting, AV</w:t>
      </w:r>
    </w:p>
    <w:p>
      <w:pPr>
        <w:pStyle w:val="Heading2"/>
      </w:pPr>
      <w:r>
        <w:t>At a glance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Founded</w:t>
            </w:r>
          </w:p>
        </w:tc>
        <w:tc>
          <w:tcPr>
            <w:tcW w:type="dxa" w:w="4706"/>
          </w:tcPr>
          <w:p>
            <w:r>
              <w:t>2017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Reach</w:t>
            </w:r>
          </w:p>
        </w:tc>
        <w:tc>
          <w:tcPr>
            <w:tcW w:type="dxa" w:w="4706"/>
          </w:tcPr>
          <w:p>
            <w:r>
              <w:t>300+ events delivered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Web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pStyle w:val="Heading2"/>
      </w:pPr>
      <w:r>
        <w:t>Audience</w:t>
      </w:r>
    </w:p>
    <w:p>
      <w:r>
        <w:t>Brands, corporates and individuals planning memorable occasions.</w:t>
      </w:r>
    </w:p>
    <w:p>
      <w:pPr>
        <w:pStyle w:val="Heading2"/>
      </w:pPr>
      <w:r>
        <w:t>Services</w:t>
      </w:r>
    </w:p>
    <w:p>
      <w:pPr>
        <w:pStyle w:val="ListBullet"/>
      </w:pPr>
      <w:r>
        <w:t>Corporate Events</w:t>
      </w:r>
    </w:p>
    <w:p>
      <w:pPr>
        <w:pStyle w:val="ListBullet"/>
      </w:pPr>
      <w:r>
        <w:t>Brand Activation</w:t>
      </w:r>
    </w:p>
    <w:p>
      <w:pPr>
        <w:pStyle w:val="ListBullet"/>
      </w:pPr>
      <w:r>
        <w:t>Concerts &amp; Festivals</w:t>
      </w:r>
    </w:p>
    <w:p>
      <w:pPr>
        <w:pStyle w:val="ListBullet"/>
      </w:pPr>
      <w:r>
        <w:t>Wedding Planning</w:t>
      </w:r>
    </w:p>
    <w:p>
      <w:pPr>
        <w:pStyle w:val="Heading2"/>
      </w:pPr>
      <w:r>
        <w:t>Signature strengths</w:t>
      </w:r>
    </w:p>
    <w:p>
      <w:r>
        <w:rPr>
          <w:b/>
          <w:color w:val="0F2350"/>
        </w:rPr>
        <w:t>Creative-led production</w:t>
      </w:r>
    </w:p>
    <w:p>
      <w:pPr>
        <w:ind w:left="283"/>
      </w:pPr>
      <w:r>
        <w:t>Concept, script, set design and AV — engineered around the audience moment.</w:t>
      </w:r>
    </w:p>
    <w:p>
      <w:r>
        <w:rPr>
          <w:b/>
          <w:color w:val="0F2350"/>
        </w:rPr>
        <w:t>Owned equipment</w:t>
      </w:r>
    </w:p>
    <w:p>
      <w:pPr>
        <w:ind w:left="283"/>
      </w:pPr>
      <w:r>
        <w:t>Stage, sound, lighting, LED walls and broadcast kit — owned, not rented.</w:t>
      </w:r>
    </w:p>
    <w:p>
      <w:r>
        <w:rPr>
          <w:b/>
          <w:color w:val="0F2350"/>
        </w:rPr>
        <w:t>Single accountable lead</w:t>
      </w:r>
    </w:p>
    <w:p>
      <w:pPr>
        <w:ind w:left="283"/>
      </w:pPr>
      <w:r>
        <w:t>One producer owns budget, timeline and quality from kick-off to wrap.</w:t>
      </w:r>
    </w:p>
    <w:p>
      <w:pPr>
        <w:pStyle w:val="Heading2"/>
      </w:pPr>
      <w:r>
        <w:t>Case study</w:t>
      </w:r>
    </w:p>
    <w:p>
      <w:pPr>
        <w:pStyle w:val="Heading3"/>
      </w:pPr>
      <w:r>
        <w:t>The challenge</w:t>
      </w:r>
    </w:p>
    <w:p>
      <w:r>
        <w:t>Brands juggling 4–5 vendors per event were paying twice and still getting inconsistent stages, AV gaps and last-minute panics on show day.</w:t>
      </w:r>
    </w:p>
    <w:p>
      <w:pPr>
        <w:pStyle w:val="Heading3"/>
      </w:pPr>
      <w:r>
        <w:t>Our solution</w:t>
      </w:r>
    </w:p>
    <w:p>
      <w:r>
        <w:t>Yess Event delivers strategy, creative, production and logistics under one accountable producer — with owned stage, sound, lighting and broadcast kit.</w:t>
      </w:r>
    </w:p>
    <w:p>
      <w:pPr>
        <w:pStyle w:val="Heading2"/>
      </w:pPr>
      <w:r>
        <w:t>Delivery phases</w:t>
      </w:r>
    </w:p>
    <w:p>
      <w:r>
        <w:rPr>
          <w:b/>
        </w:rPr>
        <w:t>1. Discover</w:t>
      </w:r>
    </w:p>
    <w:p>
      <w:pPr>
        <w:ind w:left="283"/>
      </w:pPr>
      <w:r>
        <w:t>Audience-moment workshop, success metrics and a written creative brief.</w:t>
      </w:r>
    </w:p>
    <w:p>
      <w:r>
        <w:rPr>
          <w:b/>
        </w:rPr>
        <w:t>2. Design</w:t>
      </w:r>
    </w:p>
    <w:p>
      <w:pPr>
        <w:ind w:left="283"/>
      </w:pPr>
      <w:r>
        <w:t>Concept boards, run-of-show, set design and a fully costed production plan.</w:t>
      </w:r>
    </w:p>
    <w:p>
      <w:r>
        <w:rPr>
          <w:b/>
        </w:rPr>
        <w:t>3. Build</w:t>
      </w:r>
    </w:p>
    <w:p>
      <w:pPr>
        <w:ind w:left="283"/>
      </w:pPr>
      <w:r>
        <w:t>Vendor-free production with owned kit, rehearsals and a live show-control room.</w:t>
      </w:r>
    </w:p>
    <w:p>
      <w:r>
        <w:rPr>
          <w:b/>
        </w:rPr>
        <w:t>4. Launch &amp; grow</w:t>
      </w:r>
    </w:p>
    <w:p>
      <w:pPr>
        <w:ind w:left="283"/>
      </w:pPr>
      <w:r>
        <w:t>Show day execution, multi-cam capture, social cut-downs and a post-event report.</w:t>
      </w:r>
    </w:p>
    <w:p>
      <w:pPr>
        <w:pStyle w:val="Heading2"/>
      </w:pPr>
      <w:r>
        <w:t>Technology stack</w:t>
      </w:r>
    </w:p>
    <w:p>
      <w:r>
        <w:t>d&amp;b Audiotechnik · Robe Lighting · ROE LED Walls · grandMA3 · Blackmagic ATEM</w:t>
      </w:r>
    </w:p>
    <w:p>
      <w:pPr>
        <w:pStyle w:val="Heading2"/>
      </w:pPr>
      <w:r>
        <w:t>Measured outcomes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Measured outcomes</w:t>
            </w:r>
          </w:p>
        </w:tc>
        <w:tc>
          <w:tcPr>
            <w:tcW w:type="dxa" w:w="4706"/>
          </w:tcPr>
          <w:p>
            <w:r>
              <w:rPr>
                <w:b/>
                <w:color w:val="0F2350"/>
              </w:rPr>
              <w:t>Value</w:t>
            </w:r>
          </w:p>
        </w:tc>
      </w:tr>
      <w:tr>
        <w:tc>
          <w:tcPr>
            <w:tcW w:type="dxa" w:w="4706"/>
          </w:tcPr>
          <w:p>
            <w:r>
              <w:t>Events delivered</w:t>
            </w:r>
          </w:p>
        </w:tc>
        <w:tc>
          <w:tcPr>
            <w:tcW w:type="dxa" w:w="4706"/>
          </w:tcPr>
          <w:p>
            <w:r>
              <w:t>300+</w:t>
            </w:r>
          </w:p>
        </w:tc>
      </w:tr>
      <w:tr>
        <w:tc>
          <w:tcPr>
            <w:tcW w:type="dxa" w:w="4706"/>
          </w:tcPr>
          <w:p>
            <w:r>
              <w:t>On-time show start</w:t>
            </w:r>
          </w:p>
        </w:tc>
        <w:tc>
          <w:tcPr>
            <w:tcW w:type="dxa" w:w="4706"/>
          </w:tcPr>
          <w:p>
            <w:r>
              <w:t>100%</w:t>
            </w:r>
          </w:p>
        </w:tc>
      </w:tr>
      <w:tr>
        <w:tc>
          <w:tcPr>
            <w:tcW w:type="dxa" w:w="4706"/>
          </w:tcPr>
          <w:p>
            <w:r>
              <w:t>Client repeat rate</w:t>
            </w:r>
          </w:p>
        </w:tc>
        <w:tc>
          <w:tcPr>
            <w:tcW w:type="dxa" w:w="4706"/>
          </w:tcPr>
          <w:p>
            <w:r>
              <w:t>78%</w:t>
            </w:r>
          </w:p>
        </w:tc>
      </w:tr>
      <w:tr>
        <w:tc>
          <w:tcPr>
            <w:tcW w:type="dxa" w:w="4706"/>
          </w:tcPr>
          <w:p>
            <w:r>
              <w:t>Avg. CSAT</w:t>
            </w:r>
          </w:p>
        </w:tc>
        <w:tc>
          <w:tcPr>
            <w:tcW w:type="dxa" w:w="4706"/>
          </w:tcPr>
          <w:p>
            <w:r>
              <w:t>4.9/5</w:t>
            </w:r>
          </w:p>
        </w:tc>
      </w:tr>
    </w:tbl>
    <w:p/>
    <w:p>
      <w:pPr>
        <w:pStyle w:val="Heading2"/>
      </w:pPr>
      <w:r>
        <w:t>What clients say</w:t>
      </w:r>
    </w:p>
    <w:p>
      <w:r>
        <w:rPr>
          <w:i/>
        </w:rPr>
        <w:t>“Yess Event delivered our 4,000-guest annual conference end-to-end — stage, AV, broadcast, the lot. One producer, one budget, zero last-minute panic. We've already booked them for next year.”</w:t>
      </w:r>
    </w:p>
    <w:p>
      <w:r>
        <w:rPr>
          <w:color w:val="5A5A5A"/>
        </w:rPr>
        <w:t>— Kamrul Hasan · VP, Marketing, Robi Axiata Limited</w:t>
      </w:r>
    </w:p>
    <w:p>
      <w:pPr>
        <w:pStyle w:val="Heading2"/>
      </w:pPr>
      <w:r>
        <w:t>Talk to us</w:t>
      </w:r>
    </w:p>
    <w:p>
      <w:r>
        <w:t>Phone: +880 1805-464343 · Email: yessbangla.bd@gmail.com · Web: www.yessbd.com</w:t>
      </w:r>
    </w:p>
    <w:p>
      <w:r>
        <w:t>Block-A, Road-3, House-127 (Green View), 1st Floor, Mirpur-12, Dhaka-1216</w:t>
      </w:r>
    </w:p>
    <w:p>
      <w:pPr>
        <w:jc w:val="center"/>
      </w:pPr>
      <w:r>
        <w:rPr>
          <w:color w:val="5A5A5A"/>
          <w:sz w:val="16"/>
        </w:rPr>
        <w:t>Yess Event — Project Profile (editable version)</w:t>
      </w:r>
    </w:p>
    <w:sectPr w:rsidR="00FC693F" w:rsidRPr="0006063C" w:rsidSect="00034616">
      <w:headerReference w:type="default" r:id="rId9"/>
      <w:pgSz w:w="11906" w:h="16838"/>
      <w:pgMar w:top="2721" w:right="1247" w:bottom="187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behindDoc="1" locked="0" layoutInCell="1" allowOverlap="1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sLetterhead" descr="Yess Bangla official letterhead pad"/>
          <wp:cNvGraphicFramePr/>
          <a:graphic>
            <a:graphicData uri="http://schemas.openxmlformats.org/drawingml/2006/picture">
              <pic:pic>
                <pic:nvPicPr>
                  <pic:cNvPr id="0" name="yess-bangla-letterhead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cs="Calibri"/>
      <w:color w:val="2B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 w:cs="Calibri"/>
      <w:b/>
      <w:bCs/>
      <w:color w:val="0F235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 w:cs="Calibri"/>
      <w:b/>
      <w:bCs/>
      <w:color w:val="0F235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 w:cs="Calibri"/>
      <w:b/>
      <w:bCs/>
      <w:color w:val="B989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